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9D3E" w14:textId="10AEC0D9" w:rsidR="0000516F" w:rsidRPr="00BF2FA4" w:rsidRDefault="00BF2FA4" w:rsidP="009F45F4">
      <w:pPr>
        <w:spacing w:after="0" w:line="240" w:lineRule="auto"/>
        <w:jc w:val="center"/>
        <w:rPr>
          <w:rFonts w:ascii="Segoe UI" w:hAnsi="Segoe UI" w:cs="Segoe UI"/>
          <w:b/>
          <w:u w:val="single"/>
        </w:rPr>
      </w:pPr>
      <w:r w:rsidRPr="00BF2FA4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4BA4A4" wp14:editId="03131940">
            <wp:simplePos x="0" y="0"/>
            <wp:positionH relativeFrom="column">
              <wp:posOffset>5164455</wp:posOffset>
            </wp:positionH>
            <wp:positionV relativeFrom="paragraph">
              <wp:posOffset>169545</wp:posOffset>
            </wp:positionV>
            <wp:extent cx="762000" cy="762000"/>
            <wp:effectExtent l="0" t="0" r="0" b="0"/>
            <wp:wrapSquare wrapText="bothSides"/>
            <wp:docPr id="6" name="Picture 6" descr="C:\Users\TBI\Desktop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\Desktop\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A4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41B26E6" wp14:editId="6ACD3E09">
            <wp:simplePos x="0" y="0"/>
            <wp:positionH relativeFrom="margin">
              <wp:align>center</wp:align>
            </wp:positionH>
            <wp:positionV relativeFrom="paragraph">
              <wp:posOffset>883285</wp:posOffset>
            </wp:positionV>
            <wp:extent cx="1162050" cy="781050"/>
            <wp:effectExtent l="0" t="0" r="0" b="0"/>
            <wp:wrapSquare wrapText="bothSides"/>
            <wp:docPr id="11" name="Picture 11" descr="C:\Users\TBI\Desktop\nidhi E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I\Desktop\nidhi EiR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A4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456AF7" wp14:editId="686761DB">
            <wp:simplePos x="0" y="0"/>
            <wp:positionH relativeFrom="margin">
              <wp:posOffset>2066925</wp:posOffset>
            </wp:positionH>
            <wp:positionV relativeFrom="margin">
              <wp:posOffset>123825</wp:posOffset>
            </wp:positionV>
            <wp:extent cx="1876425" cy="675005"/>
            <wp:effectExtent l="0" t="0" r="952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I@KE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FA4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0418437" wp14:editId="62F8ADD3">
            <wp:simplePos x="0" y="0"/>
            <wp:positionH relativeFrom="column">
              <wp:posOffset>-161925</wp:posOffset>
            </wp:positionH>
            <wp:positionV relativeFrom="paragraph">
              <wp:posOffset>123825</wp:posOffset>
            </wp:positionV>
            <wp:extent cx="771525" cy="76263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I\Desktop\dstlogo-01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1C151" w14:textId="7E409935" w:rsidR="009F45F4" w:rsidRDefault="009F45F4" w:rsidP="009F45F4">
      <w:pPr>
        <w:pStyle w:val="ListParagraph"/>
        <w:spacing w:before="120" w:after="240"/>
        <w:ind w:left="187"/>
        <w:contextualSpacing w:val="0"/>
        <w:jc w:val="center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hAnsi="Segoe UI" w:cs="Segoe UI"/>
          <w:b/>
          <w:u w:val="single"/>
        </w:rPr>
        <w:t xml:space="preserve">ELIGIBILITY </w:t>
      </w:r>
      <w:r>
        <w:rPr>
          <w:rFonts w:ascii="Segoe UI" w:hAnsi="Segoe UI" w:cs="Segoe UI"/>
          <w:b/>
          <w:u w:val="single"/>
        </w:rPr>
        <w:t xml:space="preserve">and T&amp;C </w:t>
      </w:r>
      <w:r w:rsidRPr="00BF2FA4">
        <w:rPr>
          <w:rFonts w:ascii="Segoe UI" w:hAnsi="Segoe UI" w:cs="Segoe UI"/>
          <w:b/>
          <w:u w:val="single"/>
        </w:rPr>
        <w:t>FOR NIDHI-EIR SUPPORT</w:t>
      </w:r>
    </w:p>
    <w:p w14:paraId="4F634E4D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before="120" w:after="240"/>
        <w:ind w:left="187" w:hanging="187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The EIR applicant should be citizen of India. An Indian citizen is defined as one who is in possession of a government approved proof of nationality such as a valid passport, voter’s id etc.</w:t>
      </w:r>
    </w:p>
    <w:p w14:paraId="2FBFB59E" w14:textId="46FFDC99" w:rsidR="0000516F" w:rsidRPr="00BF2FA4" w:rsidRDefault="0000516F" w:rsidP="009F45F4">
      <w:pPr>
        <w:pStyle w:val="ListParagraph"/>
        <w:numPr>
          <w:ilvl w:val="0"/>
          <w:numId w:val="31"/>
        </w:numPr>
        <w:spacing w:before="120" w:after="240"/>
        <w:ind w:left="187" w:hanging="187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 xml:space="preserve">The applicant will submit application in the format prescribed by DST along with the undertakings mentioned in </w:t>
      </w:r>
      <w:r w:rsidRPr="00751E19">
        <w:rPr>
          <w:rFonts w:ascii="Segoe UI" w:eastAsia="Times New Roman" w:hAnsi="Segoe UI" w:cs="Segoe UI"/>
          <w:lang w:val="en-ZW" w:eastAsia="en-ZW"/>
        </w:rPr>
        <w:t>the Part E of</w:t>
      </w:r>
      <w:r w:rsidRPr="00BF2FA4">
        <w:rPr>
          <w:rFonts w:ascii="Segoe UI" w:eastAsia="Times New Roman" w:hAnsi="Segoe UI" w:cs="Segoe UI"/>
          <w:lang w:val="en-ZW" w:eastAsia="en-ZW"/>
        </w:rPr>
        <w:t xml:space="preserve"> the Application.</w:t>
      </w:r>
    </w:p>
    <w:p w14:paraId="68A73979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 xml:space="preserve">The EIR applicant should have completed </w:t>
      </w:r>
    </w:p>
    <w:p w14:paraId="7254D74E" w14:textId="60BEAC14" w:rsidR="0000516F" w:rsidRPr="00BF2FA4" w:rsidRDefault="0000516F" w:rsidP="009F45F4">
      <w:pPr>
        <w:pStyle w:val="ListParagraph"/>
        <w:numPr>
          <w:ilvl w:val="0"/>
          <w:numId w:val="33"/>
        </w:numPr>
        <w:spacing w:after="120"/>
        <w:ind w:left="634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Minimum 4 years of formal full time undergraduate/</w:t>
      </w:r>
      <w:r w:rsidR="00751E19">
        <w:rPr>
          <w:rFonts w:ascii="Segoe UI" w:eastAsia="Times New Roman" w:hAnsi="Segoe UI" w:cs="Segoe UI"/>
          <w:lang w:val="en-ZW" w:eastAsia="en-ZW"/>
        </w:rPr>
        <w:t xml:space="preserve"> </w:t>
      </w:r>
      <w:r w:rsidRPr="00BF2FA4">
        <w:rPr>
          <w:rFonts w:ascii="Segoe UI" w:eastAsia="Times New Roman" w:hAnsi="Segoe UI" w:cs="Segoe UI"/>
          <w:lang w:val="en-ZW" w:eastAsia="en-ZW"/>
        </w:rPr>
        <w:t>post graduate education towards one or more degree programme. Basic degree or diploma should be in science or engineering.</w:t>
      </w:r>
    </w:p>
    <w:p w14:paraId="3BD4D14F" w14:textId="02B2BB5F" w:rsidR="0000516F" w:rsidRPr="00BF2FA4" w:rsidRDefault="0000516F" w:rsidP="009F45F4">
      <w:pPr>
        <w:pStyle w:val="ListParagraph"/>
        <w:spacing w:after="120"/>
        <w:ind w:left="187" w:hanging="187"/>
        <w:contextualSpacing w:val="0"/>
        <w:jc w:val="center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OR</w:t>
      </w:r>
    </w:p>
    <w:p w14:paraId="6E6E94D8" w14:textId="77777777" w:rsidR="0000516F" w:rsidRPr="00BF2FA4" w:rsidRDefault="0000516F" w:rsidP="009F45F4">
      <w:pPr>
        <w:pStyle w:val="ListParagraph"/>
        <w:numPr>
          <w:ilvl w:val="1"/>
          <w:numId w:val="34"/>
        </w:numPr>
        <w:spacing w:after="240"/>
        <w:ind w:left="63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3 years degree or diploma program and have 2 year full time work experience post degree or diploma. Basic degree or diploma should be in science or engineering.</w:t>
      </w:r>
    </w:p>
    <w:p w14:paraId="235117CF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The EIR is expected to be committed to exploring a business idea. Typical NIDHI-EIR needing the support is a first generation innovative entrepreneur, who has no parallel source of income. NIDHI-EIR support recipient should not treat this support as a stop gap arrangement to support them in their academic pursuits or transition between jobs.</w:t>
      </w:r>
    </w:p>
    <w:p w14:paraId="790B24E8" w14:textId="405A7C2F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NIDHI-EIR seeking the support should demonstrate his ability to build a scalable technology business start-up. The background of the NIDHI-EIR needs to be provided in a prescribed format.</w:t>
      </w:r>
    </w:p>
    <w:p w14:paraId="3B93C7C6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The NIDHI-EIR support recipient should propose one technology business idea in a prescribed format.</w:t>
      </w:r>
    </w:p>
    <w:p w14:paraId="2F63DB8F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NIDHI-EIR support recipient are expected to pursue their entrepreneurial aspirations full time. NIDHI-EIR cannot be concurrent with any other remuneration or fellowship.</w:t>
      </w:r>
    </w:p>
    <w:p w14:paraId="24EAD49E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NIDHI-EIR support recipient cannot be the promoter or significant (&gt;10%) share holder / beneficiary of another company at the time of applying for and receiving the grant approval</w:t>
      </w:r>
    </w:p>
    <w:p w14:paraId="5FEB78CE" w14:textId="77777777" w:rsidR="0000516F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The NIDHI-EIR should be registered for the pre-incubation or incubation program at the TBI for the entire duration of NIDHI-EIR support.</w:t>
      </w:r>
    </w:p>
    <w:p w14:paraId="76AC99B6" w14:textId="77777777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</w:p>
    <w:p w14:paraId="5691CC42" w14:textId="77777777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</w:p>
    <w:p w14:paraId="3255E49B" w14:textId="77777777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</w:p>
    <w:p w14:paraId="242FE5FA" w14:textId="1235E1E2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9F45F4">
        <w:rPr>
          <w:rFonts w:ascii="Segoe UI" w:eastAsia="Times New Roman" w:hAnsi="Segoe UI" w:cs="Segoe UI"/>
          <w:lang w:val="en-ZW" w:eastAsia="en-ZW"/>
        </w:rPr>
        <w:lastRenderedPageBreak/>
        <w:drawing>
          <wp:anchor distT="0" distB="0" distL="114300" distR="114300" simplePos="0" relativeHeight="251664384" behindDoc="0" locked="0" layoutInCell="1" allowOverlap="1" wp14:anchorId="38275E77" wp14:editId="595FBA05">
            <wp:simplePos x="0" y="0"/>
            <wp:positionH relativeFrom="margin">
              <wp:posOffset>2219325</wp:posOffset>
            </wp:positionH>
            <wp:positionV relativeFrom="margin">
              <wp:posOffset>276225</wp:posOffset>
            </wp:positionV>
            <wp:extent cx="1876425" cy="675005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I@KE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5F4">
        <w:rPr>
          <w:rFonts w:ascii="Segoe UI" w:eastAsia="Times New Roman" w:hAnsi="Segoe UI" w:cs="Segoe UI"/>
          <w:lang w:val="en-ZW" w:eastAsia="en-ZW"/>
        </w:rPr>
        <w:drawing>
          <wp:anchor distT="0" distB="0" distL="114300" distR="114300" simplePos="0" relativeHeight="251665408" behindDoc="0" locked="0" layoutInCell="1" allowOverlap="1" wp14:anchorId="487033E6" wp14:editId="1383CF7B">
            <wp:simplePos x="0" y="0"/>
            <wp:positionH relativeFrom="column">
              <wp:posOffset>5316855</wp:posOffset>
            </wp:positionH>
            <wp:positionV relativeFrom="paragraph">
              <wp:posOffset>321945</wp:posOffset>
            </wp:positionV>
            <wp:extent cx="762000" cy="762000"/>
            <wp:effectExtent l="0" t="0" r="0" b="0"/>
            <wp:wrapSquare wrapText="bothSides"/>
            <wp:docPr id="3" name="Picture 3" descr="C:\Users\TBI\Desktop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\Desktop\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5F4">
        <w:rPr>
          <w:rFonts w:ascii="Segoe UI" w:eastAsia="Times New Roman" w:hAnsi="Segoe UI" w:cs="Segoe UI"/>
          <w:lang w:val="en-ZW" w:eastAsia="en-ZW"/>
        </w:rPr>
        <w:drawing>
          <wp:anchor distT="0" distB="0" distL="114300" distR="114300" simplePos="0" relativeHeight="251666432" behindDoc="0" locked="0" layoutInCell="1" allowOverlap="1" wp14:anchorId="42BB5BC1" wp14:editId="28BBCC30">
            <wp:simplePos x="0" y="0"/>
            <wp:positionH relativeFrom="column">
              <wp:posOffset>-9525</wp:posOffset>
            </wp:positionH>
            <wp:positionV relativeFrom="paragraph">
              <wp:posOffset>276225</wp:posOffset>
            </wp:positionV>
            <wp:extent cx="771525" cy="7626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I\Desktop\dstlogo-01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5F4">
        <w:rPr>
          <w:rFonts w:ascii="Segoe UI" w:eastAsia="Times New Roman" w:hAnsi="Segoe UI" w:cs="Segoe UI"/>
          <w:lang w:val="en-ZW" w:eastAsia="en-ZW"/>
        </w:rPr>
        <w:drawing>
          <wp:anchor distT="0" distB="0" distL="114300" distR="114300" simplePos="0" relativeHeight="251667456" behindDoc="0" locked="0" layoutInCell="1" allowOverlap="1" wp14:anchorId="47951572" wp14:editId="3D647F3F">
            <wp:simplePos x="0" y="0"/>
            <wp:positionH relativeFrom="margin">
              <wp:posOffset>2620010</wp:posOffset>
            </wp:positionH>
            <wp:positionV relativeFrom="paragraph">
              <wp:posOffset>1035685</wp:posOffset>
            </wp:positionV>
            <wp:extent cx="1162050" cy="781050"/>
            <wp:effectExtent l="0" t="0" r="0" b="0"/>
            <wp:wrapSquare wrapText="bothSides"/>
            <wp:docPr id="5" name="Picture 5" descr="C:\Users\TBI\Desktop\nidhi E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I\Desktop\nidhi EiR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6F3A" w14:textId="77777777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</w:p>
    <w:p w14:paraId="1EBEB6D8" w14:textId="77777777" w:rsidR="009F45F4" w:rsidRDefault="009F45F4" w:rsidP="009F45F4">
      <w:pPr>
        <w:pStyle w:val="ListParagraph"/>
        <w:spacing w:after="240"/>
        <w:ind w:left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</w:p>
    <w:p w14:paraId="0618E916" w14:textId="77777777" w:rsidR="009F45F4" w:rsidRPr="009F45F4" w:rsidRDefault="009F45F4" w:rsidP="009F45F4">
      <w:pPr>
        <w:spacing w:before="120" w:after="240"/>
        <w:jc w:val="center"/>
        <w:rPr>
          <w:rFonts w:ascii="Segoe UI" w:eastAsia="Times New Roman" w:hAnsi="Segoe UI" w:cs="Segoe UI"/>
          <w:lang w:val="en-ZW" w:eastAsia="en-ZW"/>
        </w:rPr>
      </w:pPr>
      <w:r w:rsidRPr="009F45F4">
        <w:rPr>
          <w:rFonts w:ascii="Segoe UI" w:hAnsi="Segoe UI" w:cs="Segoe UI"/>
          <w:b/>
          <w:u w:val="single"/>
        </w:rPr>
        <w:t>ELIGIBILITY and T&amp;C FOR NIDHI-EIR SUPPORT</w:t>
      </w:r>
    </w:p>
    <w:p w14:paraId="678654A5" w14:textId="77777777" w:rsidR="0000516F" w:rsidRPr="00BF2FA4" w:rsidRDefault="0000516F" w:rsidP="009F45F4">
      <w:pPr>
        <w:pStyle w:val="ListParagraph"/>
        <w:numPr>
          <w:ilvl w:val="0"/>
          <w:numId w:val="31"/>
        </w:numPr>
        <w:spacing w:after="240"/>
        <w:ind w:left="187" w:hanging="187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Preference shall be given for a) technology business ideas with larger technology uncertainties and/ or long gestation periods, b) technology business ideas leveraging technology or IP from publicly funded research or academic organizations, c) technology business ideas with considerable potential for social impact.</w:t>
      </w:r>
    </w:p>
    <w:p w14:paraId="276A27AB" w14:textId="77777777" w:rsidR="0000516F" w:rsidRDefault="0000516F" w:rsidP="009F45F4">
      <w:pPr>
        <w:pStyle w:val="ListParagraph"/>
        <w:numPr>
          <w:ilvl w:val="0"/>
          <w:numId w:val="31"/>
        </w:numPr>
        <w:spacing w:after="240"/>
        <w:ind w:left="180" w:hanging="180"/>
        <w:contextualSpacing w:val="0"/>
        <w:jc w:val="both"/>
        <w:rPr>
          <w:rFonts w:ascii="Segoe UI" w:eastAsia="Times New Roman" w:hAnsi="Segoe UI" w:cs="Segoe UI"/>
          <w:lang w:val="en-ZW" w:eastAsia="en-ZW"/>
        </w:rPr>
      </w:pPr>
      <w:r w:rsidRPr="00BF2FA4">
        <w:rPr>
          <w:rFonts w:ascii="Segoe UI" w:eastAsia="Times New Roman" w:hAnsi="Segoe UI" w:cs="Segoe UI"/>
          <w:lang w:val="en-ZW" w:eastAsia="en-ZW"/>
        </w:rPr>
        <w:t>Entrepreneurs pursuing business ideas with no or marginal technology innovation or those with very short journey (</w:t>
      </w:r>
      <w:proofErr w:type="spellStart"/>
      <w:r w:rsidRPr="00BF2FA4">
        <w:rPr>
          <w:rFonts w:ascii="Segoe UI" w:eastAsia="Times New Roman" w:hAnsi="Segoe UI" w:cs="Segoe UI"/>
          <w:lang w:val="en-ZW" w:eastAsia="en-ZW"/>
        </w:rPr>
        <w:t>i.e</w:t>
      </w:r>
      <w:proofErr w:type="spellEnd"/>
      <w:r w:rsidRPr="00BF2FA4">
        <w:rPr>
          <w:rFonts w:ascii="Segoe UI" w:eastAsia="Times New Roman" w:hAnsi="Segoe UI" w:cs="Segoe UI"/>
          <w:lang w:val="en-ZW" w:eastAsia="en-ZW"/>
        </w:rPr>
        <w:t xml:space="preserve"> less than 6 months) to commercialization are discouraged to apply. </w:t>
      </w:r>
    </w:p>
    <w:p w14:paraId="30B492D3" w14:textId="77777777" w:rsidR="009F45F4" w:rsidRPr="009F45F4" w:rsidRDefault="0000516F" w:rsidP="009F45F4">
      <w:pPr>
        <w:pStyle w:val="ListParagraph"/>
        <w:numPr>
          <w:ilvl w:val="0"/>
          <w:numId w:val="31"/>
        </w:numPr>
        <w:tabs>
          <w:tab w:val="left" w:pos="8835"/>
        </w:tabs>
        <w:autoSpaceDE w:val="0"/>
        <w:autoSpaceDN w:val="0"/>
        <w:adjustRightInd w:val="0"/>
        <w:spacing w:after="240" w:line="240" w:lineRule="auto"/>
        <w:ind w:left="180" w:hanging="180"/>
        <w:contextualSpacing w:val="0"/>
        <w:jc w:val="both"/>
        <w:rPr>
          <w:rFonts w:ascii="Segoe UI" w:hAnsi="Segoe UI" w:cs="Segoe UI"/>
        </w:rPr>
      </w:pPr>
      <w:r w:rsidRPr="00BF2FA4">
        <w:rPr>
          <w:rFonts w:ascii="Segoe UI" w:eastAsia="Times New Roman" w:hAnsi="Segoe UI" w:cs="Segoe UI"/>
          <w:lang w:val="en-ZW" w:eastAsia="en-ZW"/>
        </w:rPr>
        <w:t>NIDHI-EIR seeking support should have a formal business plan for the idea they intend to pursue and a business presentation including the investment proposal.</w:t>
      </w:r>
    </w:p>
    <w:p w14:paraId="50E79E71" w14:textId="7BFE5E45" w:rsidR="009F45F4" w:rsidRPr="009F45F4" w:rsidRDefault="00840506" w:rsidP="009F45F4">
      <w:pPr>
        <w:pStyle w:val="ListParagraph"/>
        <w:numPr>
          <w:ilvl w:val="0"/>
          <w:numId w:val="31"/>
        </w:numPr>
        <w:tabs>
          <w:tab w:val="left" w:pos="8835"/>
        </w:tabs>
        <w:autoSpaceDE w:val="0"/>
        <w:autoSpaceDN w:val="0"/>
        <w:adjustRightInd w:val="0"/>
        <w:spacing w:after="120" w:line="240" w:lineRule="auto"/>
        <w:ind w:left="180" w:hanging="180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Other Terms and Conditions:</w:t>
      </w:r>
    </w:p>
    <w:p w14:paraId="468EFEBB" w14:textId="701D44B6" w:rsidR="009F45F4" w:rsidRDefault="009F45F4" w:rsidP="009F45F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Segoe UI" w:hAnsi="Segoe UI" w:cs="Segoe UI"/>
        </w:rPr>
      </w:pPr>
      <w:r w:rsidRPr="009F45F4">
        <w:rPr>
          <w:rFonts w:ascii="Segoe UI" w:hAnsi="Segoe UI" w:cs="Segoe UI"/>
        </w:rPr>
        <w:t>Applicant will pursue NIDHI-EIR full-time with no other concurrent commitments, and will be fully committed to exploring a business idea. NIDHI</w:t>
      </w:r>
      <w:r w:rsidR="00840506">
        <w:rPr>
          <w:rFonts w:ascii="Segoe UI" w:hAnsi="Segoe UI" w:cs="Segoe UI"/>
        </w:rPr>
        <w:t xml:space="preserve"> </w:t>
      </w:r>
      <w:r w:rsidRPr="009F45F4">
        <w:rPr>
          <w:rFonts w:ascii="Segoe UI" w:hAnsi="Segoe UI" w:cs="Segoe UI"/>
        </w:rPr>
        <w:t xml:space="preserve">EIR support recipient should not treat this support as a stop gap arrangement to support them in their academic pursuits or transition between jobs. </w:t>
      </w:r>
    </w:p>
    <w:p w14:paraId="4966B96B" w14:textId="77777777" w:rsidR="009F45F4" w:rsidRDefault="009F45F4" w:rsidP="009F45F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Segoe UI" w:hAnsi="Segoe UI" w:cs="Segoe UI"/>
        </w:rPr>
      </w:pPr>
      <w:r w:rsidRPr="009F45F4">
        <w:rPr>
          <w:rFonts w:ascii="Segoe UI" w:hAnsi="Segoe UI" w:cs="Segoe UI"/>
        </w:rPr>
        <w:t xml:space="preserve">Applicant confirms that he/she will not be in receipt of any other remuneration or fellowship during the duration of the NIDHI-EIR. </w:t>
      </w:r>
    </w:p>
    <w:p w14:paraId="64087E56" w14:textId="77777777" w:rsidR="009F45F4" w:rsidRDefault="009F45F4" w:rsidP="009F45F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Segoe UI" w:hAnsi="Segoe UI" w:cs="Segoe UI"/>
        </w:rPr>
      </w:pPr>
      <w:r w:rsidRPr="009F45F4">
        <w:rPr>
          <w:rFonts w:ascii="Segoe UI" w:hAnsi="Segoe UI" w:cs="Segoe UI"/>
        </w:rPr>
        <w:t xml:space="preserve">Applicant and their team members should not have availed of any NIDHI-EIR grant in the past or similar support previously for the same innovative concept as proposed in this form. NIDHI-EIR can be used only once. </w:t>
      </w:r>
    </w:p>
    <w:p w14:paraId="6FE67CCD" w14:textId="7FD4498B" w:rsidR="009F45F4" w:rsidRDefault="009F45F4" w:rsidP="009F45F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Segoe UI" w:hAnsi="Segoe UI" w:cs="Segoe UI"/>
        </w:rPr>
      </w:pPr>
      <w:r w:rsidRPr="009F45F4">
        <w:rPr>
          <w:rFonts w:ascii="Segoe UI" w:hAnsi="Segoe UI" w:cs="Segoe UI"/>
        </w:rPr>
        <w:t xml:space="preserve">Applicant if selected for NIDHI-EIR, then they (applicant and their team members) can avail support for their project from only one </w:t>
      </w:r>
      <w:r w:rsidR="00840506" w:rsidRPr="009F45F4">
        <w:rPr>
          <w:rFonts w:ascii="Segoe UI" w:hAnsi="Segoe UI" w:cs="Segoe UI"/>
        </w:rPr>
        <w:t>NIDHI-EIR TBI</w:t>
      </w:r>
      <w:r w:rsidRPr="009F45F4">
        <w:rPr>
          <w:rFonts w:ascii="Segoe UI" w:hAnsi="Segoe UI" w:cs="Segoe UI"/>
        </w:rPr>
        <w:t>. If the applicant is found seeking NIDHI-</w:t>
      </w:r>
      <w:r w:rsidR="00493313">
        <w:rPr>
          <w:rFonts w:ascii="Segoe UI" w:hAnsi="Segoe UI" w:cs="Segoe UI"/>
        </w:rPr>
        <w:t>EIR</w:t>
      </w:r>
      <w:r w:rsidRPr="009F45F4">
        <w:rPr>
          <w:rFonts w:ascii="Segoe UI" w:hAnsi="Segoe UI" w:cs="Segoe UI"/>
        </w:rPr>
        <w:t xml:space="preserve"> support for the same idea from two different </w:t>
      </w:r>
      <w:r w:rsidR="00493313">
        <w:rPr>
          <w:rFonts w:ascii="Segoe UI" w:hAnsi="Segoe UI" w:cs="Segoe UI"/>
        </w:rPr>
        <w:t>TBI</w:t>
      </w:r>
      <w:r w:rsidRPr="009F45F4">
        <w:rPr>
          <w:rFonts w:ascii="Segoe UI" w:hAnsi="Segoe UI" w:cs="Segoe UI"/>
        </w:rPr>
        <w:t xml:space="preserve">s, then the </w:t>
      </w:r>
      <w:r w:rsidR="00493313">
        <w:rPr>
          <w:rFonts w:ascii="Segoe UI" w:hAnsi="Segoe UI" w:cs="Segoe UI"/>
        </w:rPr>
        <w:t>TBI</w:t>
      </w:r>
      <w:r w:rsidRPr="009F45F4">
        <w:rPr>
          <w:rFonts w:ascii="Segoe UI" w:hAnsi="Segoe UI" w:cs="Segoe UI"/>
        </w:rPr>
        <w:t xml:space="preserve"> reserves right to discontinue the </w:t>
      </w:r>
      <w:r w:rsidR="00493313">
        <w:rPr>
          <w:rFonts w:ascii="Segoe UI" w:hAnsi="Segoe UI" w:cs="Segoe UI"/>
        </w:rPr>
        <w:t>EIR</w:t>
      </w:r>
      <w:r w:rsidRPr="009F45F4">
        <w:rPr>
          <w:rFonts w:ascii="Segoe UI" w:hAnsi="Segoe UI" w:cs="Segoe UI"/>
        </w:rPr>
        <w:t xml:space="preserve"> support and appropriate action will be taken on the applicant. </w:t>
      </w:r>
      <w:bookmarkStart w:id="0" w:name="_GoBack"/>
      <w:bookmarkEnd w:id="0"/>
    </w:p>
    <w:p w14:paraId="253F67C5" w14:textId="4BB51357" w:rsidR="009F45F4" w:rsidRPr="009F45F4" w:rsidRDefault="009F45F4" w:rsidP="009F45F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Segoe UI" w:hAnsi="Segoe UI" w:cs="Segoe UI"/>
        </w:rPr>
      </w:pPr>
      <w:r w:rsidRPr="009F45F4">
        <w:rPr>
          <w:rFonts w:ascii="Segoe UI" w:hAnsi="Segoe UI" w:cs="Segoe UI"/>
        </w:rPr>
        <w:t xml:space="preserve">Applicant &amp; their Team members cannot avail the funding support simultaneously from both the schemes </w:t>
      </w:r>
      <w:proofErr w:type="spellStart"/>
      <w:r w:rsidRPr="009F45F4">
        <w:rPr>
          <w:rFonts w:ascii="Segoe UI" w:hAnsi="Segoe UI" w:cs="Segoe UI"/>
        </w:rPr>
        <w:t>i.e</w:t>
      </w:r>
      <w:proofErr w:type="spellEnd"/>
      <w:r w:rsidRPr="009F45F4">
        <w:rPr>
          <w:rFonts w:ascii="Segoe UI" w:hAnsi="Segoe UI" w:cs="Segoe UI"/>
        </w:rPr>
        <w:t xml:space="preserve"> NIDHI-PRAYAS and NIDHI - EIR, from the same or different TBIs.</w:t>
      </w:r>
    </w:p>
    <w:sectPr w:rsidR="009F45F4" w:rsidRPr="009F45F4" w:rsidSect="00BF2FA4">
      <w:footerReference w:type="default" r:id="rId13"/>
      <w:pgSz w:w="11906" w:h="16838" w:code="9"/>
      <w:pgMar w:top="288" w:right="1152" w:bottom="288" w:left="1152" w:header="720" w:footer="15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41D5" w14:textId="77777777" w:rsidR="00493313" w:rsidRDefault="00493313" w:rsidP="00BC2273">
      <w:pPr>
        <w:spacing w:after="0" w:line="240" w:lineRule="auto"/>
      </w:pPr>
      <w:r>
        <w:separator/>
      </w:r>
    </w:p>
  </w:endnote>
  <w:endnote w:type="continuationSeparator" w:id="0">
    <w:p w14:paraId="5DEF91C5" w14:textId="77777777" w:rsidR="00493313" w:rsidRDefault="00493313" w:rsidP="00B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04906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</w:rPr>
    </w:sdtEndPr>
    <w:sdtContent>
      <w:p w14:paraId="615EFBF5" w14:textId="2B02882E" w:rsidR="00493313" w:rsidRPr="00665FB6" w:rsidRDefault="00493313" w:rsidP="00B417A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t>Applicant Signature with Name &amp; Date</w:t>
        </w:r>
        <w:r>
          <w:tab/>
        </w:r>
        <w:r>
          <w:tab/>
        </w:r>
        <w:r w:rsidRPr="00665FB6">
          <w:rPr>
            <w:b/>
            <w:bCs/>
          </w:rPr>
          <w:fldChar w:fldCharType="begin"/>
        </w:r>
        <w:r w:rsidRPr="00665FB6">
          <w:rPr>
            <w:b/>
            <w:bCs/>
          </w:rPr>
          <w:instrText xml:space="preserve"> PAGE   \* MERGEFORMAT </w:instrText>
        </w:r>
        <w:r w:rsidRPr="00665FB6">
          <w:rPr>
            <w:b/>
            <w:bCs/>
          </w:rPr>
          <w:fldChar w:fldCharType="separate"/>
        </w:r>
        <w:r w:rsidR="003435CE">
          <w:rPr>
            <w:b/>
            <w:bCs/>
            <w:noProof/>
          </w:rPr>
          <w:t>2</w:t>
        </w:r>
        <w:r w:rsidRPr="00665FB6">
          <w:rPr>
            <w:b/>
            <w:bCs/>
            <w:noProof/>
          </w:rPr>
          <w:fldChar w:fldCharType="end"/>
        </w:r>
        <w:r w:rsidRPr="00665FB6">
          <w:rPr>
            <w:b/>
            <w:bCs/>
            <w:noProof/>
          </w:rPr>
          <w:t>/</w:t>
        </w:r>
        <w:r>
          <w:rPr>
            <w:b/>
            <w:bCs/>
            <w:noProof/>
          </w:rPr>
          <w:t>2</w:t>
        </w:r>
        <w:r w:rsidRPr="00665FB6">
          <w:rPr>
            <w:b/>
            <w:bCs/>
          </w:rPr>
          <w:t xml:space="preserve"> | </w:t>
        </w:r>
        <w:r w:rsidRPr="00665FB6">
          <w:rPr>
            <w:b/>
            <w:bCs/>
            <w:spacing w:val="60"/>
          </w:rPr>
          <w:t>Page</w:t>
        </w:r>
      </w:p>
    </w:sdtContent>
  </w:sdt>
  <w:p w14:paraId="0352F943" w14:textId="77777777" w:rsidR="00493313" w:rsidRDefault="0049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CD74" w14:textId="77777777" w:rsidR="00493313" w:rsidRDefault="00493313" w:rsidP="00BC2273">
      <w:pPr>
        <w:spacing w:after="0" w:line="240" w:lineRule="auto"/>
      </w:pPr>
      <w:r>
        <w:separator/>
      </w:r>
    </w:p>
  </w:footnote>
  <w:footnote w:type="continuationSeparator" w:id="0">
    <w:p w14:paraId="318AD0D8" w14:textId="77777777" w:rsidR="00493313" w:rsidRDefault="00493313" w:rsidP="00BC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EFC"/>
    <w:multiLevelType w:val="hybridMultilevel"/>
    <w:tmpl w:val="903CD18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9352A"/>
    <w:multiLevelType w:val="hybridMultilevel"/>
    <w:tmpl w:val="42042064"/>
    <w:lvl w:ilvl="0" w:tplc="441C310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56A"/>
    <w:multiLevelType w:val="hybridMultilevel"/>
    <w:tmpl w:val="9148FCC2"/>
    <w:lvl w:ilvl="0" w:tplc="6136B86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4299"/>
    <w:multiLevelType w:val="hybridMultilevel"/>
    <w:tmpl w:val="79B8E990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D335F1"/>
    <w:multiLevelType w:val="hybridMultilevel"/>
    <w:tmpl w:val="38E62D98"/>
    <w:lvl w:ilvl="0" w:tplc="DF86C3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96C8E"/>
    <w:multiLevelType w:val="hybridMultilevel"/>
    <w:tmpl w:val="C846A658"/>
    <w:lvl w:ilvl="0" w:tplc="0DC0FED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0C64"/>
    <w:multiLevelType w:val="hybridMultilevel"/>
    <w:tmpl w:val="040C8A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5D26"/>
    <w:multiLevelType w:val="hybridMultilevel"/>
    <w:tmpl w:val="71E8313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836D0"/>
    <w:multiLevelType w:val="hybridMultilevel"/>
    <w:tmpl w:val="2ACC290A"/>
    <w:lvl w:ilvl="0" w:tplc="68BC743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111"/>
    <w:multiLevelType w:val="hybridMultilevel"/>
    <w:tmpl w:val="DE32B9BE"/>
    <w:lvl w:ilvl="0" w:tplc="68BC743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23488E"/>
    <w:multiLevelType w:val="hybridMultilevel"/>
    <w:tmpl w:val="71124AB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6A76E4"/>
    <w:multiLevelType w:val="hybridMultilevel"/>
    <w:tmpl w:val="C974E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584712"/>
    <w:multiLevelType w:val="hybridMultilevel"/>
    <w:tmpl w:val="729A0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C5874"/>
    <w:multiLevelType w:val="hybridMultilevel"/>
    <w:tmpl w:val="BA283C00"/>
    <w:lvl w:ilvl="0" w:tplc="8A103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93626"/>
    <w:multiLevelType w:val="hybridMultilevel"/>
    <w:tmpl w:val="CAD4AA7C"/>
    <w:lvl w:ilvl="0" w:tplc="84121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33"/>
  </w:num>
  <w:num w:numId="8">
    <w:abstractNumId w:val="29"/>
  </w:num>
  <w:num w:numId="9">
    <w:abstractNumId w:val="7"/>
  </w:num>
  <w:num w:numId="10">
    <w:abstractNumId w:val="21"/>
  </w:num>
  <w:num w:numId="11">
    <w:abstractNumId w:val="10"/>
  </w:num>
  <w:num w:numId="12">
    <w:abstractNumId w:val="13"/>
  </w:num>
  <w:num w:numId="13">
    <w:abstractNumId w:val="4"/>
  </w:num>
  <w:num w:numId="14">
    <w:abstractNumId w:val="26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2"/>
  </w:num>
  <w:num w:numId="22">
    <w:abstractNumId w:val="25"/>
  </w:num>
  <w:num w:numId="23">
    <w:abstractNumId w:val="9"/>
  </w:num>
  <w:num w:numId="24">
    <w:abstractNumId w:val="12"/>
  </w:num>
  <w:num w:numId="25">
    <w:abstractNumId w:val="31"/>
  </w:num>
  <w:num w:numId="26">
    <w:abstractNumId w:val="34"/>
  </w:num>
  <w:num w:numId="27">
    <w:abstractNumId w:val="2"/>
  </w:num>
  <w:num w:numId="28">
    <w:abstractNumId w:val="28"/>
  </w:num>
  <w:num w:numId="29">
    <w:abstractNumId w:val="27"/>
  </w:num>
  <w:num w:numId="30">
    <w:abstractNumId w:val="16"/>
  </w:num>
  <w:num w:numId="31">
    <w:abstractNumId w:val="24"/>
  </w:num>
  <w:num w:numId="32">
    <w:abstractNumId w:val="19"/>
  </w:num>
  <w:num w:numId="33">
    <w:abstractNumId w:val="8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0D"/>
    <w:rsid w:val="0000516F"/>
    <w:rsid w:val="000067EF"/>
    <w:rsid w:val="000132C4"/>
    <w:rsid w:val="00013638"/>
    <w:rsid w:val="000265A2"/>
    <w:rsid w:val="00067A80"/>
    <w:rsid w:val="000A78DA"/>
    <w:rsid w:val="000B73B4"/>
    <w:rsid w:val="000C0B08"/>
    <w:rsid w:val="001032CB"/>
    <w:rsid w:val="001108BE"/>
    <w:rsid w:val="00147E5B"/>
    <w:rsid w:val="00164FCB"/>
    <w:rsid w:val="0016590D"/>
    <w:rsid w:val="001950F4"/>
    <w:rsid w:val="001B1FE8"/>
    <w:rsid w:val="001C476E"/>
    <w:rsid w:val="001D5F07"/>
    <w:rsid w:val="00205009"/>
    <w:rsid w:val="00240F3E"/>
    <w:rsid w:val="00244848"/>
    <w:rsid w:val="00246247"/>
    <w:rsid w:val="0025617A"/>
    <w:rsid w:val="00263079"/>
    <w:rsid w:val="00290E86"/>
    <w:rsid w:val="002A2A49"/>
    <w:rsid w:val="002A580D"/>
    <w:rsid w:val="002E207F"/>
    <w:rsid w:val="003074FE"/>
    <w:rsid w:val="0030795E"/>
    <w:rsid w:val="003435CE"/>
    <w:rsid w:val="003C62C8"/>
    <w:rsid w:val="003F7A51"/>
    <w:rsid w:val="00423027"/>
    <w:rsid w:val="00463338"/>
    <w:rsid w:val="00471253"/>
    <w:rsid w:val="0049198A"/>
    <w:rsid w:val="00493313"/>
    <w:rsid w:val="004F16AC"/>
    <w:rsid w:val="00511670"/>
    <w:rsid w:val="005147E7"/>
    <w:rsid w:val="00515405"/>
    <w:rsid w:val="00531C1F"/>
    <w:rsid w:val="0053400C"/>
    <w:rsid w:val="005347AA"/>
    <w:rsid w:val="00534DE4"/>
    <w:rsid w:val="0054071B"/>
    <w:rsid w:val="00554D08"/>
    <w:rsid w:val="00593D5C"/>
    <w:rsid w:val="005A5815"/>
    <w:rsid w:val="005B1204"/>
    <w:rsid w:val="005B5CBF"/>
    <w:rsid w:val="005C1940"/>
    <w:rsid w:val="006040D7"/>
    <w:rsid w:val="006102A7"/>
    <w:rsid w:val="00616A16"/>
    <w:rsid w:val="006361E0"/>
    <w:rsid w:val="00644E0E"/>
    <w:rsid w:val="00650514"/>
    <w:rsid w:val="006537B4"/>
    <w:rsid w:val="00655926"/>
    <w:rsid w:val="00655A12"/>
    <w:rsid w:val="0066442B"/>
    <w:rsid w:val="00665FB6"/>
    <w:rsid w:val="006663C1"/>
    <w:rsid w:val="006D4DC3"/>
    <w:rsid w:val="006F670C"/>
    <w:rsid w:val="006F6E0C"/>
    <w:rsid w:val="00751E19"/>
    <w:rsid w:val="00780730"/>
    <w:rsid w:val="00785E70"/>
    <w:rsid w:val="007C718E"/>
    <w:rsid w:val="007F7071"/>
    <w:rsid w:val="00817B6D"/>
    <w:rsid w:val="008275AE"/>
    <w:rsid w:val="00840506"/>
    <w:rsid w:val="00845659"/>
    <w:rsid w:val="0084568E"/>
    <w:rsid w:val="0085550D"/>
    <w:rsid w:val="00861290"/>
    <w:rsid w:val="00877403"/>
    <w:rsid w:val="008D6D8E"/>
    <w:rsid w:val="008E0EDE"/>
    <w:rsid w:val="008E3F66"/>
    <w:rsid w:val="00917A6C"/>
    <w:rsid w:val="00971AAF"/>
    <w:rsid w:val="009B3D83"/>
    <w:rsid w:val="009F45F4"/>
    <w:rsid w:val="009F5D62"/>
    <w:rsid w:val="00A01E6E"/>
    <w:rsid w:val="00A12E63"/>
    <w:rsid w:val="00A138CF"/>
    <w:rsid w:val="00A52DAC"/>
    <w:rsid w:val="00A74BBD"/>
    <w:rsid w:val="00A84A4A"/>
    <w:rsid w:val="00B0734E"/>
    <w:rsid w:val="00B3411E"/>
    <w:rsid w:val="00B35121"/>
    <w:rsid w:val="00B37A5A"/>
    <w:rsid w:val="00B417A0"/>
    <w:rsid w:val="00B52429"/>
    <w:rsid w:val="00B602FE"/>
    <w:rsid w:val="00B7661B"/>
    <w:rsid w:val="00B84FF4"/>
    <w:rsid w:val="00BA0E77"/>
    <w:rsid w:val="00BB409F"/>
    <w:rsid w:val="00BC2273"/>
    <w:rsid w:val="00BD010E"/>
    <w:rsid w:val="00BF2FA4"/>
    <w:rsid w:val="00C05137"/>
    <w:rsid w:val="00C81370"/>
    <w:rsid w:val="00C96C53"/>
    <w:rsid w:val="00CB1E3C"/>
    <w:rsid w:val="00CB2AAE"/>
    <w:rsid w:val="00CC4EBF"/>
    <w:rsid w:val="00D06EF7"/>
    <w:rsid w:val="00D12043"/>
    <w:rsid w:val="00D14FE5"/>
    <w:rsid w:val="00D23869"/>
    <w:rsid w:val="00D2420B"/>
    <w:rsid w:val="00D365C5"/>
    <w:rsid w:val="00D36F60"/>
    <w:rsid w:val="00D65665"/>
    <w:rsid w:val="00D674A4"/>
    <w:rsid w:val="00D67E81"/>
    <w:rsid w:val="00D801B1"/>
    <w:rsid w:val="00D91C4A"/>
    <w:rsid w:val="00DD0A2A"/>
    <w:rsid w:val="00E21FA5"/>
    <w:rsid w:val="00E22AD7"/>
    <w:rsid w:val="00E50471"/>
    <w:rsid w:val="00E52DBB"/>
    <w:rsid w:val="00E62FF5"/>
    <w:rsid w:val="00EB47E1"/>
    <w:rsid w:val="00ED25DB"/>
    <w:rsid w:val="00ED3039"/>
    <w:rsid w:val="00ED7FAF"/>
    <w:rsid w:val="00EF0BC1"/>
    <w:rsid w:val="00F21431"/>
    <w:rsid w:val="00F36CD4"/>
    <w:rsid w:val="00F6550D"/>
    <w:rsid w:val="00F96F3C"/>
    <w:rsid w:val="00FB17BE"/>
    <w:rsid w:val="00FB69E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A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  <w:style w:type="paragraph" w:styleId="PlainText">
    <w:name w:val="Plain Text"/>
    <w:basedOn w:val="Normal"/>
    <w:link w:val="PlainTextChar"/>
    <w:uiPriority w:val="99"/>
    <w:unhideWhenUsed/>
    <w:rsid w:val="00FE7D2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E7D26"/>
    <w:rPr>
      <w:rFonts w:ascii="Consolas" w:eastAsia="Calibri" w:hAnsi="Consolas" w:cs="Consolas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  <w:style w:type="paragraph" w:styleId="PlainText">
    <w:name w:val="Plain Text"/>
    <w:basedOn w:val="Normal"/>
    <w:link w:val="PlainTextChar"/>
    <w:uiPriority w:val="99"/>
    <w:unhideWhenUsed/>
    <w:rsid w:val="00FE7D2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E7D26"/>
    <w:rPr>
      <w:rFonts w:ascii="Consolas" w:eastAsia="Calibri" w:hAnsi="Consolas" w:cs="Consolas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4FCE-9478-4E2A-B4BF-0C68AA7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Windows User</cp:lastModifiedBy>
  <cp:revision>31</cp:revision>
  <cp:lastPrinted>2020-05-07T16:13:00Z</cp:lastPrinted>
  <dcterms:created xsi:type="dcterms:W3CDTF">2020-05-07T16:13:00Z</dcterms:created>
  <dcterms:modified xsi:type="dcterms:W3CDTF">2023-05-09T05:21:00Z</dcterms:modified>
</cp:coreProperties>
</file>